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50" w:rsidRDefault="00B42378">
      <w:pPr>
        <w:pStyle w:val="Heading1"/>
        <w:spacing w:before="73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«Обществознание»</w:t>
      </w:r>
    </w:p>
    <w:p w:rsidR="00246850" w:rsidRDefault="00B42378">
      <w:pPr>
        <w:pStyle w:val="a3"/>
        <w:ind w:right="137"/>
      </w:pPr>
      <w: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</w:t>
      </w:r>
      <w:r>
        <w:rPr>
          <w:spacing w:val="77"/>
        </w:rPr>
        <w:t xml:space="preserve"> </w:t>
      </w:r>
      <w:r>
        <w:t>образования,</w:t>
      </w:r>
      <w:r>
        <w:rPr>
          <w:spacing w:val="74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Концепцией</w:t>
      </w:r>
      <w:r>
        <w:rPr>
          <w:spacing w:val="78"/>
        </w:rPr>
        <w:t xml:space="preserve"> </w:t>
      </w:r>
      <w:r>
        <w:t>преподавания</w:t>
      </w:r>
      <w:r>
        <w:rPr>
          <w:spacing w:val="77"/>
        </w:rPr>
        <w:t xml:space="preserve"> </w:t>
      </w:r>
      <w:r>
        <w:t>учебного</w:t>
      </w:r>
      <w:r>
        <w:rPr>
          <w:spacing w:val="77"/>
        </w:rPr>
        <w:t xml:space="preserve"> </w:t>
      </w:r>
      <w:r>
        <w:t>предмета</w:t>
      </w:r>
    </w:p>
    <w:p w:rsidR="00246850" w:rsidRDefault="00B42378">
      <w:pPr>
        <w:pStyle w:val="a3"/>
        <w:ind w:right="135" w:firstLine="0"/>
      </w:pPr>
      <w:r>
        <w:t>«Обществознание» (2018 г.), а также с учётом ф</w:t>
      </w:r>
      <w:r>
        <w:rPr>
          <w:color w:val="333333"/>
        </w:rPr>
        <w:t xml:space="preserve">едеральной рабочей </w:t>
      </w:r>
      <w: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</w:t>
      </w:r>
      <w:r>
        <w:t>воляет последовательно раскрывать учащимся подросткового возраста особенности</w:t>
      </w:r>
      <w:r>
        <w:rPr>
          <w:spacing w:val="40"/>
        </w:rPr>
        <w:t xml:space="preserve"> </w:t>
      </w:r>
      <w:r>
        <w:t xml:space="preserve">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</w:t>
      </w:r>
      <w:r>
        <w:t>взаимодействия социальные нормы.</w:t>
      </w:r>
    </w:p>
    <w:p w:rsidR="00246850" w:rsidRDefault="00B42378">
      <w:pPr>
        <w:pStyle w:val="a3"/>
        <w:ind w:right="138"/>
      </w:pPr>
      <w: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</w:t>
      </w:r>
      <w:r>
        <w:t xml:space="preserve">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>
        <w:t>обучающимся</w:t>
      </w:r>
      <w:proofErr w:type="gramEnd"/>
      <w:r>
        <w:t xml:space="preserve"> освоить язык современной культу</w:t>
      </w:r>
      <w:r>
        <w:t>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246850" w:rsidRDefault="00B42378">
      <w:pPr>
        <w:pStyle w:val="a3"/>
        <w:ind w:right="147"/>
      </w:pPr>
      <w:r>
        <w:t>Изучение обществознания содействует вхождению обучающихся в мир к</w:t>
      </w:r>
      <w:r>
        <w:t>ультуры и общественных ценностей и в то же время открытию и утверждению собственного «Я», формированию</w:t>
      </w:r>
      <w:r>
        <w:rPr>
          <w:spacing w:val="-3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рефлексии,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осознанию</w:t>
      </w:r>
      <w:r>
        <w:rPr>
          <w:spacing w:val="-3"/>
        </w:rPr>
        <w:t xml:space="preserve"> </w:t>
      </w:r>
      <w:r>
        <w:t>своего места в обществе.</w:t>
      </w:r>
    </w:p>
    <w:p w:rsidR="00246850" w:rsidRDefault="00B42378">
      <w:pPr>
        <w:pStyle w:val="Heading1"/>
        <w:spacing w:before="4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«обществознание»</w:t>
      </w:r>
    </w:p>
    <w:p w:rsidR="00246850" w:rsidRDefault="00B42378">
      <w:pPr>
        <w:pStyle w:val="a3"/>
        <w:spacing w:line="273" w:lineRule="exact"/>
        <w:ind w:left="710" w:firstLine="0"/>
      </w:pPr>
      <w:r>
        <w:t>Целями</w:t>
      </w:r>
      <w:r>
        <w:rPr>
          <w:spacing w:val="-6"/>
        </w:rPr>
        <w:t xml:space="preserve"> </w:t>
      </w:r>
      <w:r>
        <w:t>обществов</w:t>
      </w:r>
      <w:r>
        <w:t>едческого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  <w:tab w:val="left" w:pos="3327"/>
          <w:tab w:val="left" w:pos="5776"/>
          <w:tab w:val="left" w:pos="7999"/>
        </w:tabs>
        <w:ind w:right="141" w:firstLine="707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общероссийской</w:t>
      </w:r>
      <w:r>
        <w:rPr>
          <w:sz w:val="24"/>
        </w:rPr>
        <w:tab/>
      </w:r>
      <w:r>
        <w:rPr>
          <w:spacing w:val="-2"/>
          <w:sz w:val="24"/>
        </w:rPr>
        <w:t>идентичности,</w:t>
      </w:r>
      <w:r>
        <w:rPr>
          <w:sz w:val="24"/>
        </w:rPr>
        <w:tab/>
      </w:r>
      <w:r>
        <w:rPr>
          <w:spacing w:val="-2"/>
          <w:sz w:val="24"/>
        </w:rPr>
        <w:t xml:space="preserve">патриотизма, </w:t>
      </w:r>
      <w:r>
        <w:rPr>
          <w:sz w:val="24"/>
        </w:rPr>
        <w:t>гражданственности, социальной ответственности, правового самосознания, приверженности базовым ценностям нашего народа;</w:t>
      </w:r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</w:tabs>
        <w:ind w:right="145" w:firstLine="707"/>
        <w:rPr>
          <w:sz w:val="24"/>
        </w:rPr>
      </w:pPr>
      <w:r>
        <w:rPr>
          <w:sz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</w:tabs>
        <w:ind w:firstLine="707"/>
        <w:rPr>
          <w:sz w:val="24"/>
        </w:rPr>
      </w:pPr>
      <w:r>
        <w:rPr>
          <w:sz w:val="24"/>
        </w:rPr>
        <w:t>развитие личности на исключительно важном этапе её социа</w:t>
      </w:r>
      <w:r>
        <w:rPr>
          <w:sz w:val="24"/>
        </w:rPr>
        <w:t xml:space="preserve">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</w:t>
      </w:r>
      <w:r>
        <w:rPr>
          <w:sz w:val="24"/>
        </w:rPr>
        <w:t>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</w:tabs>
        <w:ind w:right="142" w:firstLine="707"/>
        <w:rPr>
          <w:sz w:val="24"/>
        </w:rPr>
      </w:pPr>
      <w:proofErr w:type="gramStart"/>
      <w:r>
        <w:rPr>
          <w:sz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</w:t>
      </w:r>
      <w:r>
        <w:rPr>
          <w:sz w:val="24"/>
        </w:rPr>
        <w:t>ов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</w:t>
      </w:r>
      <w:r>
        <w:rPr>
          <w:sz w:val="24"/>
        </w:rPr>
        <w:t xml:space="preserve"> человека и гражданина;</w:t>
      </w:r>
      <w:proofErr w:type="gramEnd"/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</w:tabs>
        <w:ind w:right="140" w:firstLine="707"/>
        <w:rPr>
          <w:sz w:val="24"/>
        </w:rPr>
      </w:pPr>
      <w:r>
        <w:rPr>
          <w:sz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</w:t>
      </w:r>
      <w:r>
        <w:rPr>
          <w:sz w:val="24"/>
        </w:rPr>
        <w:t>ативной,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 в жизни гражданского общества и государства);</w:t>
      </w:r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</w:tabs>
        <w:ind w:right="137" w:firstLine="707"/>
        <w:rPr>
          <w:sz w:val="24"/>
        </w:rPr>
      </w:pPr>
      <w:proofErr w:type="gramStart"/>
      <w:r>
        <w:rPr>
          <w:sz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</w:t>
      </w:r>
      <w:proofErr w:type="gramEnd"/>
    </w:p>
    <w:p w:rsidR="00246850" w:rsidRDefault="00246850">
      <w:pPr>
        <w:pStyle w:val="a4"/>
        <w:rPr>
          <w:sz w:val="24"/>
        </w:rPr>
        <w:sectPr w:rsidR="0024685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246850" w:rsidRDefault="00B42378">
      <w:pPr>
        <w:pStyle w:val="a3"/>
        <w:spacing w:before="68"/>
        <w:ind w:right="145" w:firstLine="0"/>
      </w:pPr>
      <w:r>
        <w:lastRenderedPageBreak/>
        <w:t>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246850" w:rsidRDefault="00B42378">
      <w:pPr>
        <w:pStyle w:val="a4"/>
        <w:numPr>
          <w:ilvl w:val="0"/>
          <w:numId w:val="1"/>
        </w:numPr>
        <w:tabs>
          <w:tab w:val="left" w:pos="1416"/>
        </w:tabs>
        <w:ind w:right="139" w:firstLine="707"/>
        <w:rPr>
          <w:sz w:val="24"/>
        </w:rPr>
      </w:pPr>
      <w:proofErr w:type="gramStart"/>
      <w:r>
        <w:rPr>
          <w:sz w:val="24"/>
        </w:rPr>
        <w:t>формирование опыта применения полученных знаний и умений для выстраивания отношений между людьми различных нац</w:t>
      </w:r>
      <w:r>
        <w:rPr>
          <w:sz w:val="24"/>
        </w:rPr>
        <w:t>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</w:t>
      </w:r>
      <w:r>
        <w:rPr>
          <w:sz w:val="24"/>
        </w:rPr>
        <w:t>равопорядка в обществе.</w:t>
      </w:r>
      <w:proofErr w:type="gramEnd"/>
    </w:p>
    <w:p w:rsidR="00246850" w:rsidRDefault="00246850">
      <w:pPr>
        <w:pStyle w:val="a3"/>
        <w:spacing w:before="24"/>
        <w:ind w:left="0" w:firstLine="0"/>
        <w:jc w:val="left"/>
      </w:pPr>
    </w:p>
    <w:p w:rsidR="00246850" w:rsidRDefault="00B42378">
      <w:pPr>
        <w:pStyle w:val="Heading1"/>
        <w:spacing w:line="240" w:lineRule="auto"/>
        <w:jc w:val="left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«обществознание»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246850" w:rsidRDefault="00246850">
      <w:pPr>
        <w:pStyle w:val="a3"/>
        <w:spacing w:before="12"/>
        <w:ind w:left="0" w:firstLine="0"/>
        <w:jc w:val="left"/>
        <w:rPr>
          <w:b/>
        </w:rPr>
      </w:pPr>
    </w:p>
    <w:p w:rsidR="00246850" w:rsidRDefault="00B42378">
      <w:pPr>
        <w:pStyle w:val="a3"/>
        <w:spacing w:line="276" w:lineRule="auto"/>
        <w:ind w:firstLine="60"/>
        <w:jc w:val="left"/>
      </w:pPr>
      <w:r>
        <w:t>В соответствии с учебным планом обществознание изучается с 8</w:t>
      </w:r>
      <w:r>
        <w:t xml:space="preserve"> по 9 класс. Общее количество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 xml:space="preserve">68 </w:t>
      </w:r>
      <w:r>
        <w:t>часов.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недельная нагрузка в ка</w:t>
      </w:r>
      <w:r>
        <w:t>ждом году обучения составляет 1 час.</w:t>
      </w:r>
    </w:p>
    <w:sectPr w:rsidR="00246850" w:rsidSect="00246850">
      <w:pgSz w:w="11910" w:h="16840"/>
      <w:pgMar w:top="1040" w:right="708" w:bottom="280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288F"/>
    <w:multiLevelType w:val="hybridMultilevel"/>
    <w:tmpl w:val="55B0A78E"/>
    <w:lvl w:ilvl="0" w:tplc="7C08A954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251C6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79AA0A26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B63A887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D9F658D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B6903B0C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9A0C656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DECCC05C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2848B1C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46850"/>
    <w:rsid w:val="00246850"/>
    <w:rsid w:val="00B4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68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6850"/>
    <w:pPr>
      <w:ind w:left="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6850"/>
    <w:pPr>
      <w:spacing w:line="274" w:lineRule="exact"/>
      <w:ind w:left="71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6850"/>
    <w:pPr>
      <w:ind w:left="2" w:right="13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468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3737</Characters>
  <Application>Microsoft Office Word</Application>
  <DocSecurity>0</DocSecurity>
  <Lines>31</Lines>
  <Paragraphs>8</Paragraphs>
  <ScaleCrop>false</ScaleCrop>
  <Company>Microsoft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Шериф</cp:lastModifiedBy>
  <cp:revision>2</cp:revision>
  <dcterms:created xsi:type="dcterms:W3CDTF">2025-09-14T10:28:00Z</dcterms:created>
  <dcterms:modified xsi:type="dcterms:W3CDTF">2025-09-14T10:28:00Z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